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53FC" w14:textId="77777777" w:rsidR="0063205A" w:rsidRDefault="0063205A">
      <w:pPr>
        <w:widowControl/>
        <w:jc w:val="left"/>
        <w:rPr>
          <w:rFonts w:ascii="ＭＳ 明朝" w:hAnsi="ＭＳ 明朝"/>
        </w:rPr>
      </w:pPr>
    </w:p>
    <w:p w14:paraId="1F95B2A1" w14:textId="77777777" w:rsidR="0063205A" w:rsidRDefault="0063205A">
      <w:pPr>
        <w:jc w:val="center"/>
        <w:rPr>
          <w:rFonts w:ascii="ＭＳ 明朝" w:hAnsi="ＭＳ 明朝"/>
        </w:rPr>
      </w:pPr>
    </w:p>
    <w:p w14:paraId="4CF29A49" w14:textId="77777777" w:rsidR="0063205A" w:rsidRPr="003255DC" w:rsidRDefault="006B287E">
      <w:pPr>
        <w:jc w:val="center"/>
        <w:rPr>
          <w:rFonts w:ascii="ＭＳ 明朝" w:hAnsi="ＭＳ 明朝"/>
        </w:rPr>
      </w:pPr>
      <w:r w:rsidRPr="003255DC">
        <w:rPr>
          <w:rFonts w:ascii="ＭＳ 明朝" w:hAnsi="ＭＳ 明朝"/>
        </w:rPr>
        <w:t>導入促進基本計画</w:t>
      </w:r>
    </w:p>
    <w:p w14:paraId="1215CD85" w14:textId="77777777" w:rsidR="0063205A" w:rsidRPr="003255DC" w:rsidRDefault="0063205A">
      <w:pPr>
        <w:rPr>
          <w:rFonts w:ascii="ＭＳ 明朝" w:hAnsi="ＭＳ 明朝"/>
        </w:rPr>
      </w:pPr>
    </w:p>
    <w:p w14:paraId="697A297A" w14:textId="77777777" w:rsidR="0063205A" w:rsidRPr="003255DC" w:rsidRDefault="0063205A">
      <w:pPr>
        <w:rPr>
          <w:rFonts w:ascii="ＭＳ 明朝" w:hAnsi="ＭＳ 明朝"/>
        </w:rPr>
      </w:pPr>
    </w:p>
    <w:p w14:paraId="0E961613"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１　先端設備等の導入の促進の目標</w:t>
      </w:r>
    </w:p>
    <w:p w14:paraId="2ED987D5"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（１）地域の人口構造、産業構造及び中小企業者の実態等</w:t>
      </w:r>
    </w:p>
    <w:p w14:paraId="6A3CC14E" w14:textId="51292F9B"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2005年に旧海南市と旧下津町の新設合併によって新たに誕生した海南市では、2006年度に「元気　ふれあい　安心のまち　海南」を将来像とした「第１次海南市総合計画」を策定し、市民にとって暮らしやすく、魅力のあるまちづくりに努めてきたが、その後、本格的な人口減少社会へ突入し、1975年以降減少を続ける人口については20</w:t>
      </w:r>
      <w:r w:rsidR="005E0B2F" w:rsidRPr="003255DC">
        <w:rPr>
          <w:rFonts w:asciiTheme="minorEastAsia" w:hAnsiTheme="minorEastAsia" w:hint="eastAsia"/>
        </w:rPr>
        <w:t>23</w:t>
      </w:r>
      <w:r w:rsidRPr="003255DC">
        <w:rPr>
          <w:rFonts w:asciiTheme="minorEastAsia" w:hAnsiTheme="minorEastAsia" w:hint="eastAsia"/>
        </w:rPr>
        <w:t>年3月末で</w:t>
      </w:r>
      <w:r w:rsidR="005E0B2F" w:rsidRPr="003255DC">
        <w:rPr>
          <w:rFonts w:asciiTheme="minorEastAsia" w:hAnsiTheme="minorEastAsia" w:hint="eastAsia"/>
        </w:rPr>
        <w:t>47,593</w:t>
      </w:r>
      <w:r w:rsidRPr="003255DC">
        <w:rPr>
          <w:rFonts w:asciiTheme="minorEastAsia" w:hAnsiTheme="minorEastAsia" w:hint="eastAsia"/>
        </w:rPr>
        <w:t>人となっており、2060年には</w:t>
      </w:r>
      <w:r w:rsidR="005E0B2F" w:rsidRPr="003255DC">
        <w:rPr>
          <w:rFonts w:asciiTheme="minorEastAsia" w:hAnsiTheme="minorEastAsia" w:hint="eastAsia"/>
        </w:rPr>
        <w:t>25,046</w:t>
      </w:r>
      <w:r w:rsidRPr="003255DC">
        <w:rPr>
          <w:rFonts w:asciiTheme="minorEastAsia" w:hAnsiTheme="minorEastAsia" w:hint="eastAsia"/>
        </w:rPr>
        <w:t>人（2015年に比べ△</w:t>
      </w:r>
      <w:r w:rsidR="005E0B2F" w:rsidRPr="003255DC">
        <w:rPr>
          <w:rFonts w:asciiTheme="minorEastAsia" w:hAnsiTheme="minorEastAsia" w:hint="eastAsia"/>
        </w:rPr>
        <w:t>5</w:t>
      </w:r>
      <w:r w:rsidR="009F6C0C" w:rsidRPr="003255DC">
        <w:rPr>
          <w:rFonts w:asciiTheme="minorEastAsia" w:hAnsiTheme="minorEastAsia" w:hint="eastAsia"/>
        </w:rPr>
        <w:t>1</w:t>
      </w:r>
      <w:r w:rsidR="005E0B2F" w:rsidRPr="003255DC">
        <w:rPr>
          <w:rFonts w:asciiTheme="minorEastAsia" w:hAnsiTheme="minorEastAsia" w:hint="eastAsia"/>
        </w:rPr>
        <w:t>.7</w:t>
      </w:r>
      <w:r w:rsidRPr="003255DC">
        <w:rPr>
          <w:rFonts w:asciiTheme="minorEastAsia" w:hAnsiTheme="minorEastAsia" w:hint="eastAsia"/>
        </w:rPr>
        <w:t>％）まで減少することが見込まれている。</w:t>
      </w:r>
    </w:p>
    <w:p w14:paraId="37D0BFC1" w14:textId="4E88126F"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さらには、20</w:t>
      </w:r>
      <w:r w:rsidR="005E0B2F" w:rsidRPr="003255DC">
        <w:rPr>
          <w:rFonts w:asciiTheme="minorEastAsia" w:hAnsiTheme="minorEastAsia" w:hint="eastAsia"/>
        </w:rPr>
        <w:t>20</w:t>
      </w:r>
      <w:r w:rsidRPr="003255DC">
        <w:rPr>
          <w:rFonts w:asciiTheme="minorEastAsia" w:hAnsiTheme="minorEastAsia" w:hint="eastAsia"/>
        </w:rPr>
        <w:t>年国勢調査では全人口に占める生産年齢人口の割合が5</w:t>
      </w:r>
      <w:r w:rsidR="005E0B2F" w:rsidRPr="003255DC">
        <w:rPr>
          <w:rFonts w:asciiTheme="minorEastAsia" w:hAnsiTheme="minorEastAsia" w:hint="eastAsia"/>
        </w:rPr>
        <w:t>2</w:t>
      </w:r>
      <w:r w:rsidRPr="003255DC">
        <w:rPr>
          <w:rFonts w:asciiTheme="minorEastAsia" w:hAnsiTheme="minorEastAsia" w:hint="eastAsia"/>
        </w:rPr>
        <w:t>.9％(全国平均</w:t>
      </w:r>
      <w:r w:rsidR="005E0B2F" w:rsidRPr="003255DC">
        <w:rPr>
          <w:rFonts w:asciiTheme="minorEastAsia" w:hAnsiTheme="minorEastAsia" w:hint="eastAsia"/>
        </w:rPr>
        <w:t>59.</w:t>
      </w:r>
      <w:r w:rsidR="00BD2BAC" w:rsidRPr="003255DC">
        <w:rPr>
          <w:rFonts w:asciiTheme="minorEastAsia" w:hAnsiTheme="minorEastAsia" w:hint="eastAsia"/>
        </w:rPr>
        <w:t>2</w:t>
      </w:r>
      <w:r w:rsidR="00C32ADA" w:rsidRPr="003255DC">
        <w:rPr>
          <w:rFonts w:asciiTheme="minorEastAsia" w:hAnsiTheme="minorEastAsia" w:hint="eastAsia"/>
        </w:rPr>
        <w:t>％</w:t>
      </w:r>
      <w:r w:rsidRPr="003255DC">
        <w:rPr>
          <w:rFonts w:asciiTheme="minorEastAsia" w:hAnsiTheme="minorEastAsia" w:hint="eastAsia"/>
        </w:rPr>
        <w:t>)、高齢化率は</w:t>
      </w:r>
      <w:r w:rsidR="005E0B2F" w:rsidRPr="003255DC">
        <w:rPr>
          <w:rFonts w:asciiTheme="minorEastAsia" w:hAnsiTheme="minorEastAsia" w:hint="eastAsia"/>
        </w:rPr>
        <w:t>36.9</w:t>
      </w:r>
      <w:r w:rsidRPr="003255DC">
        <w:rPr>
          <w:rFonts w:asciiTheme="minorEastAsia" w:hAnsiTheme="minorEastAsia" w:hint="eastAsia"/>
        </w:rPr>
        <w:t>％（全国平均</w:t>
      </w:r>
      <w:r w:rsidR="005E0B2F" w:rsidRPr="003255DC">
        <w:rPr>
          <w:rFonts w:asciiTheme="minorEastAsia" w:hAnsiTheme="minorEastAsia" w:hint="eastAsia"/>
        </w:rPr>
        <w:t>28.</w:t>
      </w:r>
      <w:r w:rsidR="00BD2BAC" w:rsidRPr="003255DC">
        <w:rPr>
          <w:rFonts w:asciiTheme="minorEastAsia" w:hAnsiTheme="minorEastAsia" w:hint="eastAsia"/>
        </w:rPr>
        <w:t>7</w:t>
      </w:r>
      <w:r w:rsidRPr="003255DC">
        <w:rPr>
          <w:rFonts w:asciiTheme="minorEastAsia" w:hAnsiTheme="minorEastAsia" w:hint="eastAsia"/>
        </w:rPr>
        <w:t>％）となっており、少子高齢化が全国や　　　和歌山県平均よりも速いスピードで進展している。</w:t>
      </w:r>
    </w:p>
    <w:p w14:paraId="5E591099" w14:textId="668B1B68" w:rsidR="00334B90" w:rsidRPr="003255DC" w:rsidRDefault="00334B90" w:rsidP="00334B90">
      <w:pPr>
        <w:spacing w:line="276" w:lineRule="auto"/>
        <w:ind w:firstLineChars="100" w:firstLine="240"/>
      </w:pPr>
      <w:r w:rsidRPr="003255DC">
        <w:rPr>
          <w:rFonts w:hint="eastAsia"/>
        </w:rPr>
        <w:t>産業構造については、</w:t>
      </w:r>
      <w:r w:rsidRPr="003255DC">
        <w:rPr>
          <w:rFonts w:asciiTheme="minorEastAsia" w:hAnsiTheme="minorEastAsia" w:hint="eastAsia"/>
        </w:rPr>
        <w:t>20</w:t>
      </w:r>
      <w:r w:rsidR="00D30C5F" w:rsidRPr="003255DC">
        <w:rPr>
          <w:rFonts w:asciiTheme="minorEastAsia" w:hAnsiTheme="minorEastAsia" w:hint="eastAsia"/>
        </w:rPr>
        <w:t>20</w:t>
      </w:r>
      <w:r w:rsidRPr="003255DC">
        <w:rPr>
          <w:rFonts w:hint="eastAsia"/>
        </w:rPr>
        <w:t>年時点における就業人口比率が第１次産業</w:t>
      </w:r>
      <w:r w:rsidR="007F5317" w:rsidRPr="003255DC">
        <w:rPr>
          <w:rFonts w:asciiTheme="minorEastAsia" w:hAnsiTheme="minorEastAsia" w:hint="eastAsia"/>
        </w:rPr>
        <w:t>8.</w:t>
      </w:r>
      <w:r w:rsidR="00115D59" w:rsidRPr="003255DC">
        <w:rPr>
          <w:rFonts w:asciiTheme="minorEastAsia" w:hAnsiTheme="minorEastAsia" w:hint="eastAsia"/>
        </w:rPr>
        <w:t>7</w:t>
      </w:r>
      <w:r w:rsidRPr="003255DC">
        <w:rPr>
          <w:rFonts w:hint="eastAsia"/>
        </w:rPr>
        <w:t>（全国平均</w:t>
      </w:r>
      <w:r w:rsidR="007F5317" w:rsidRPr="003255DC">
        <w:rPr>
          <w:rFonts w:asciiTheme="minorEastAsia" w:hAnsiTheme="minorEastAsia" w:hint="eastAsia"/>
        </w:rPr>
        <w:t>3.</w:t>
      </w:r>
      <w:r w:rsidR="00BD2BAC" w:rsidRPr="003255DC">
        <w:rPr>
          <w:rFonts w:asciiTheme="minorEastAsia" w:hAnsiTheme="minorEastAsia" w:hint="eastAsia"/>
        </w:rPr>
        <w:t>4</w:t>
      </w:r>
      <w:r w:rsidRPr="003255DC">
        <w:rPr>
          <w:rFonts w:hint="eastAsia"/>
        </w:rPr>
        <w:t>）、第２次産業</w:t>
      </w:r>
      <w:r w:rsidR="007F5317" w:rsidRPr="003255DC">
        <w:rPr>
          <w:rFonts w:asciiTheme="minorEastAsia" w:hAnsiTheme="minorEastAsia" w:hint="eastAsia"/>
        </w:rPr>
        <w:t>25.6</w:t>
      </w:r>
      <w:r w:rsidRPr="003255DC">
        <w:rPr>
          <w:rFonts w:hint="eastAsia"/>
        </w:rPr>
        <w:t>％（</w:t>
      </w:r>
      <w:r w:rsidRPr="003255DC">
        <w:rPr>
          <w:rFonts w:asciiTheme="minorEastAsia" w:hAnsiTheme="minorEastAsia" w:hint="eastAsia"/>
        </w:rPr>
        <w:t>全国平均</w:t>
      </w:r>
      <w:r w:rsidR="007F5317" w:rsidRPr="003255DC">
        <w:rPr>
          <w:rFonts w:asciiTheme="minorEastAsia" w:hAnsiTheme="minorEastAsia" w:hint="eastAsia"/>
        </w:rPr>
        <w:t>23.</w:t>
      </w:r>
      <w:r w:rsidR="00BD2BAC" w:rsidRPr="003255DC">
        <w:rPr>
          <w:rFonts w:asciiTheme="minorEastAsia" w:hAnsiTheme="minorEastAsia" w:hint="eastAsia"/>
        </w:rPr>
        <w:t>0</w:t>
      </w:r>
      <w:r w:rsidRPr="003255DC">
        <w:rPr>
          <w:rFonts w:hint="eastAsia"/>
        </w:rPr>
        <w:t>％）、第３次産業</w:t>
      </w:r>
      <w:r w:rsidR="007F5317" w:rsidRPr="003255DC">
        <w:rPr>
          <w:rFonts w:asciiTheme="minorEastAsia" w:hAnsiTheme="minorEastAsia" w:hint="eastAsia"/>
        </w:rPr>
        <w:t>64.2</w:t>
      </w:r>
      <w:r w:rsidRPr="003255DC">
        <w:rPr>
          <w:rFonts w:hint="eastAsia"/>
        </w:rPr>
        <w:t>％（</w:t>
      </w:r>
      <w:r w:rsidRPr="003255DC">
        <w:rPr>
          <w:rFonts w:asciiTheme="minorEastAsia" w:hAnsiTheme="minorEastAsia" w:hint="eastAsia"/>
        </w:rPr>
        <w:t>全国平均</w:t>
      </w:r>
      <w:r w:rsidR="007F5317" w:rsidRPr="003255DC">
        <w:rPr>
          <w:rFonts w:asciiTheme="minorEastAsia" w:hAnsiTheme="minorEastAsia" w:hint="eastAsia"/>
        </w:rPr>
        <w:t>7</w:t>
      </w:r>
      <w:r w:rsidR="00BD2BAC" w:rsidRPr="003255DC">
        <w:rPr>
          <w:rFonts w:asciiTheme="minorEastAsia" w:hAnsiTheme="minorEastAsia" w:hint="eastAsia"/>
        </w:rPr>
        <w:t>0</w:t>
      </w:r>
      <w:r w:rsidR="007F5317" w:rsidRPr="003255DC">
        <w:rPr>
          <w:rFonts w:asciiTheme="minorEastAsia" w:hAnsiTheme="minorEastAsia" w:hint="eastAsia"/>
        </w:rPr>
        <w:t>.</w:t>
      </w:r>
      <w:r w:rsidR="00BD2BAC" w:rsidRPr="003255DC">
        <w:rPr>
          <w:rFonts w:asciiTheme="minorEastAsia" w:hAnsiTheme="minorEastAsia" w:hint="eastAsia"/>
        </w:rPr>
        <w:t>6</w:t>
      </w:r>
      <w:r w:rsidRPr="003255DC">
        <w:rPr>
          <w:rFonts w:hint="eastAsia"/>
        </w:rPr>
        <w:t>％）であり、第１次産業が全国平均を上回り、第２次産業は</w:t>
      </w:r>
      <w:bookmarkStart w:id="0" w:name="_GoBack"/>
      <w:bookmarkEnd w:id="0"/>
      <w:r w:rsidRPr="003255DC">
        <w:rPr>
          <w:rFonts w:hint="eastAsia"/>
        </w:rPr>
        <w:t>全国平均をやや上回っており、第３次産業が全国平均を下回っている状況となっている。</w:t>
      </w:r>
    </w:p>
    <w:p w14:paraId="19DEB459" w14:textId="5C07D907" w:rsidR="00334B90" w:rsidRPr="003255DC" w:rsidRDefault="00334B90" w:rsidP="00244550">
      <w:pPr>
        <w:spacing w:line="276" w:lineRule="auto"/>
        <w:ind w:firstLineChars="100" w:firstLine="240"/>
      </w:pPr>
      <w:r w:rsidRPr="003255DC">
        <w:rPr>
          <w:rFonts w:hint="eastAsia"/>
        </w:rPr>
        <w:t>また、</w:t>
      </w:r>
      <w:r w:rsidRPr="003255DC">
        <w:rPr>
          <w:rFonts w:asciiTheme="minorEastAsia" w:hAnsiTheme="minorEastAsia" w:hint="eastAsia"/>
        </w:rPr>
        <w:t>201</w:t>
      </w:r>
      <w:r w:rsidR="00244550" w:rsidRPr="003255DC">
        <w:rPr>
          <w:rFonts w:asciiTheme="minorEastAsia" w:hAnsiTheme="minorEastAsia" w:hint="eastAsia"/>
        </w:rPr>
        <w:t>6</w:t>
      </w:r>
      <w:r w:rsidR="00244550" w:rsidRPr="003255DC">
        <w:rPr>
          <w:rFonts w:hint="eastAsia"/>
        </w:rPr>
        <w:t>年</w:t>
      </w:r>
      <w:r w:rsidR="00BD2BAC" w:rsidRPr="003255DC">
        <w:rPr>
          <w:rFonts w:hint="eastAsia"/>
        </w:rPr>
        <w:t>経済センサス活動調査</w:t>
      </w:r>
      <w:r w:rsidRPr="003255DC">
        <w:rPr>
          <w:rFonts w:hint="eastAsia"/>
        </w:rPr>
        <w:t>では、海南市内の</w:t>
      </w:r>
      <w:r w:rsidR="00BD2BAC" w:rsidRPr="003255DC">
        <w:rPr>
          <w:rFonts w:asciiTheme="minorEastAsia" w:hAnsiTheme="minorEastAsia" w:hint="eastAsia"/>
        </w:rPr>
        <w:t>2,619</w:t>
      </w:r>
      <w:r w:rsidR="00BD2BAC" w:rsidRPr="003255DC">
        <w:rPr>
          <w:rFonts w:hint="eastAsia"/>
        </w:rPr>
        <w:t>事業所</w:t>
      </w:r>
      <w:r w:rsidRPr="003255DC">
        <w:rPr>
          <w:rFonts w:hint="eastAsia"/>
        </w:rPr>
        <w:t>のうち、</w:t>
      </w:r>
      <w:r w:rsidR="00BD2BAC" w:rsidRPr="003255DC">
        <w:rPr>
          <w:rFonts w:asciiTheme="minorEastAsia" w:hAnsiTheme="minorEastAsia" w:hint="eastAsia"/>
        </w:rPr>
        <w:t>97.5</w:t>
      </w:r>
      <w:r w:rsidRPr="003255DC">
        <w:rPr>
          <w:rFonts w:hint="eastAsia"/>
        </w:rPr>
        <w:t>％が</w:t>
      </w:r>
      <w:r w:rsidR="00BD2BAC" w:rsidRPr="003255DC">
        <w:rPr>
          <w:rFonts w:hint="eastAsia"/>
        </w:rPr>
        <w:t>従業員</w:t>
      </w:r>
      <w:r w:rsidR="00BD2BAC" w:rsidRPr="007974D5">
        <w:rPr>
          <w:rFonts w:asciiTheme="minorEastAsia" w:eastAsiaTheme="minorEastAsia" w:hAnsiTheme="minorEastAsia" w:hint="eastAsia"/>
        </w:rPr>
        <w:t>50</w:t>
      </w:r>
      <w:r w:rsidR="00BD2BAC" w:rsidRPr="00303A30">
        <w:rPr>
          <w:rFonts w:hint="eastAsia"/>
        </w:rPr>
        <w:t>人</w:t>
      </w:r>
      <w:r w:rsidR="00EF25AC" w:rsidRPr="00303A30">
        <w:rPr>
          <w:rFonts w:hint="eastAsia"/>
        </w:rPr>
        <w:t>未満</w:t>
      </w:r>
      <w:r w:rsidRPr="00303A30">
        <w:rPr>
          <w:rFonts w:hint="eastAsia"/>
        </w:rPr>
        <w:t>とな</w:t>
      </w:r>
      <w:r w:rsidRPr="003255DC">
        <w:rPr>
          <w:rFonts w:hint="eastAsia"/>
        </w:rPr>
        <w:t>っており、海南市の経済は中小企業によって支えられていると言える。</w:t>
      </w:r>
    </w:p>
    <w:p w14:paraId="0FB969FD" w14:textId="24A2FB8A"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その中でも特に、海南市の中心的な地場産業である家庭用品産業は、</w:t>
      </w:r>
      <w:r w:rsidR="00500494" w:rsidRPr="003255DC">
        <w:rPr>
          <w:rFonts w:asciiTheme="minorEastAsia" w:hAnsiTheme="minorEastAsia" w:hint="eastAsia"/>
        </w:rPr>
        <w:t>新型コロナウイルス感染症による巣ごもり需要の恩恵がややあったものの、</w:t>
      </w:r>
      <w:r w:rsidRPr="003255DC">
        <w:rPr>
          <w:rFonts w:asciiTheme="minorEastAsia" w:hAnsiTheme="minorEastAsia" w:hint="eastAsia"/>
        </w:rPr>
        <w:t>流通形態の変化に加え原価</w:t>
      </w:r>
      <w:r w:rsidR="00246E2B" w:rsidRPr="003255DC">
        <w:rPr>
          <w:rFonts w:asciiTheme="minorEastAsia" w:hAnsiTheme="minorEastAsia" w:hint="eastAsia"/>
        </w:rPr>
        <w:t>及び電気代の</w:t>
      </w:r>
      <w:r w:rsidRPr="003255DC">
        <w:rPr>
          <w:rFonts w:asciiTheme="minorEastAsia" w:hAnsiTheme="minorEastAsia" w:hint="eastAsia"/>
        </w:rPr>
        <w:t>高騰の影響で厳しい状況</w:t>
      </w:r>
      <w:r w:rsidR="00500494" w:rsidRPr="003255DC">
        <w:rPr>
          <w:rFonts w:asciiTheme="minorEastAsia" w:hAnsiTheme="minorEastAsia" w:hint="eastAsia"/>
        </w:rPr>
        <w:t>は続いて</w:t>
      </w:r>
      <w:r w:rsidRPr="003255DC">
        <w:rPr>
          <w:rFonts w:asciiTheme="minorEastAsia" w:hAnsiTheme="minorEastAsia" w:hint="eastAsia"/>
        </w:rPr>
        <w:t>いる。</w:t>
      </w:r>
    </w:p>
    <w:p w14:paraId="5723D677" w14:textId="22031ADE"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また、伝統産業である紀州漆器といった地場産業も需要の低下や後継者不足等が懸念される。</w:t>
      </w:r>
    </w:p>
    <w:p w14:paraId="14E77EFB"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以上のことから、海南市では市内中小企業の労働生産性を図るため、先端設備等の導入を支援していくことが、喫緊の課題である。</w:t>
      </w:r>
    </w:p>
    <w:p w14:paraId="0FFF1E4E" w14:textId="77777777" w:rsidR="00334B90" w:rsidRPr="003255DC" w:rsidRDefault="00334B90" w:rsidP="00334B90">
      <w:pPr>
        <w:spacing w:line="276" w:lineRule="auto"/>
        <w:rPr>
          <w:rFonts w:asciiTheme="minorEastAsia" w:hAnsiTheme="minorEastAsia"/>
        </w:rPr>
      </w:pPr>
    </w:p>
    <w:p w14:paraId="493A55E0"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（２）目標</w:t>
      </w:r>
    </w:p>
    <w:p w14:paraId="5DFD4D69" w14:textId="6A6369E6"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中小企業者の生産向上を促し、市内中小企業の経営基盤の強化及び経営の継続的な発展を実現するため、計画期間内における先端設備導入基本計画の認定数については、年平均</w:t>
      </w:r>
      <w:r w:rsidR="007F5317" w:rsidRPr="003255DC">
        <w:rPr>
          <w:rFonts w:asciiTheme="minorEastAsia" w:hAnsiTheme="minorEastAsia" w:hint="eastAsia"/>
        </w:rPr>
        <w:t>５</w:t>
      </w:r>
      <w:r w:rsidRPr="003255DC">
        <w:rPr>
          <w:rFonts w:asciiTheme="minorEastAsia" w:hAnsiTheme="minorEastAsia" w:hint="eastAsia"/>
        </w:rPr>
        <w:t>件（累計</w:t>
      </w:r>
      <w:r w:rsidR="007F5317" w:rsidRPr="003255DC">
        <w:rPr>
          <w:rFonts w:asciiTheme="minorEastAsia" w:hAnsiTheme="minorEastAsia" w:hint="eastAsia"/>
        </w:rPr>
        <w:t>1</w:t>
      </w:r>
      <w:r w:rsidR="002311AD" w:rsidRPr="003255DC">
        <w:rPr>
          <w:rFonts w:asciiTheme="minorEastAsia" w:hAnsiTheme="minorEastAsia" w:hint="eastAsia"/>
        </w:rPr>
        <w:t>0</w:t>
      </w:r>
      <w:r w:rsidRPr="003255DC">
        <w:rPr>
          <w:rFonts w:asciiTheme="minorEastAsia" w:hAnsiTheme="minorEastAsia" w:hint="eastAsia"/>
        </w:rPr>
        <w:t>件）以上となることを目標とする。</w:t>
      </w:r>
    </w:p>
    <w:p w14:paraId="598FA995" w14:textId="77777777" w:rsidR="00334B90" w:rsidRPr="003255DC" w:rsidRDefault="00334B90" w:rsidP="00334B90">
      <w:pPr>
        <w:spacing w:line="276" w:lineRule="auto"/>
        <w:rPr>
          <w:rFonts w:asciiTheme="minorEastAsia" w:hAnsiTheme="minorEastAsia"/>
        </w:rPr>
      </w:pPr>
    </w:p>
    <w:p w14:paraId="77699D4E"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（３）労働生産性に関する目標</w:t>
      </w:r>
    </w:p>
    <w:p w14:paraId="29C4B3EC"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先端設備等導入計画を認定した事業者の労働生産性</w:t>
      </w:r>
      <w:r w:rsidR="007850AB" w:rsidRPr="003255DC">
        <w:rPr>
          <w:rFonts w:asciiTheme="minorEastAsia" w:hAnsiTheme="minorEastAsia" w:hint="eastAsia"/>
        </w:rPr>
        <w:t>（国の中小企業等の経営強化に関する基本方針</w:t>
      </w:r>
      <w:r w:rsidRPr="003255DC">
        <w:rPr>
          <w:rFonts w:asciiTheme="minorEastAsia" w:hAnsiTheme="minorEastAsia" w:hint="eastAsia"/>
        </w:rPr>
        <w:t>に定めるものをいう。）が年率３％以上向上することを目標とする。</w:t>
      </w:r>
    </w:p>
    <w:p w14:paraId="7A371E80" w14:textId="77777777" w:rsidR="00334B90" w:rsidRPr="003255DC" w:rsidRDefault="00334B90" w:rsidP="00334B90">
      <w:pPr>
        <w:spacing w:line="276" w:lineRule="auto"/>
        <w:rPr>
          <w:rFonts w:asciiTheme="minorEastAsia" w:hAnsiTheme="minorEastAsia"/>
        </w:rPr>
      </w:pPr>
    </w:p>
    <w:p w14:paraId="2F9A166D"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２　先端設備等の種類</w:t>
      </w:r>
    </w:p>
    <w:p w14:paraId="455B2C3D"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海南市内の中小企業者による多様な産業の多様な設備投資を支援する観点から、　　　製造業やサービス業を含めた非製造業ともに業種を問わず、本計画において対象とする　設備は、</w:t>
      </w:r>
      <w:r w:rsidR="007850AB" w:rsidRPr="003255DC">
        <w:rPr>
          <w:rFonts w:asciiTheme="minorEastAsia" w:hAnsiTheme="minorEastAsia" w:hint="eastAsia"/>
        </w:rPr>
        <w:t>中小企業等経営強化法施行規則第７条</w:t>
      </w:r>
      <w:r w:rsidRPr="003255DC">
        <w:rPr>
          <w:rFonts w:asciiTheme="minorEastAsia" w:hAnsiTheme="minorEastAsia" w:hint="eastAsia"/>
        </w:rPr>
        <w:t>第１項に定める先端設備等全てとする。</w:t>
      </w:r>
    </w:p>
    <w:p w14:paraId="55BCF56D" w14:textId="77777777" w:rsidR="00334B90" w:rsidRPr="003255DC" w:rsidRDefault="00334B90" w:rsidP="00334B90">
      <w:pPr>
        <w:spacing w:line="276" w:lineRule="auto"/>
        <w:ind w:firstLineChars="100" w:firstLine="240"/>
      </w:pPr>
      <w:r w:rsidRPr="003255DC">
        <w:rPr>
          <w:rFonts w:hint="eastAsia"/>
        </w:rPr>
        <w:t>ただし、本計画では、地域経済の発展や雇用の創出を図るといった観点であることから、</w:t>
      </w:r>
    </w:p>
    <w:p w14:paraId="4D204B8F" w14:textId="77777777" w:rsidR="00334B90" w:rsidRPr="003255DC" w:rsidRDefault="00334B90" w:rsidP="00334B90">
      <w:pPr>
        <w:spacing w:line="276" w:lineRule="auto"/>
      </w:pPr>
      <w:r w:rsidRPr="003255DC">
        <w:rPr>
          <w:rFonts w:hint="eastAsia"/>
        </w:rPr>
        <w:t>太陽光発電設備等に関しては、発電電力を直接商品の生産もしくは販売又は役務の提供の</w:t>
      </w:r>
    </w:p>
    <w:p w14:paraId="6AFF9B8B" w14:textId="77777777" w:rsidR="00334B90" w:rsidRPr="003255DC" w:rsidRDefault="00334B90" w:rsidP="00334B90">
      <w:pPr>
        <w:spacing w:line="276" w:lineRule="auto"/>
      </w:pPr>
      <w:r w:rsidRPr="003255DC">
        <w:rPr>
          <w:rFonts w:hint="eastAsia"/>
        </w:rPr>
        <w:t>用に供するために、自ら電力を消費する事を目的に設置するもののみを対象とし、工場や</w:t>
      </w:r>
    </w:p>
    <w:p w14:paraId="6AFF013B" w14:textId="77777777" w:rsidR="00334B90" w:rsidRPr="003255DC" w:rsidRDefault="00334B90" w:rsidP="00334B90">
      <w:pPr>
        <w:spacing w:line="276" w:lineRule="auto"/>
      </w:pPr>
      <w:r w:rsidRPr="003255DC">
        <w:rPr>
          <w:rFonts w:hint="eastAsia"/>
        </w:rPr>
        <w:t>事業所等がない敷地で、発電電力を全量売電（余剰売電の場合であっても、自家消費分が</w:t>
      </w:r>
    </w:p>
    <w:p w14:paraId="53DF1743" w14:textId="77777777" w:rsidR="00334B90" w:rsidRPr="003255DC" w:rsidRDefault="00334B90" w:rsidP="00334B90">
      <w:pPr>
        <w:spacing w:line="276" w:lineRule="auto"/>
      </w:pPr>
      <w:r w:rsidRPr="003255DC">
        <w:rPr>
          <w:rFonts w:hint="eastAsia"/>
        </w:rPr>
        <w:t>僅かな場合は全量売電とみなす）するための設備は対象としない。</w:t>
      </w:r>
    </w:p>
    <w:p w14:paraId="308C55A9" w14:textId="77777777" w:rsidR="00334B90" w:rsidRPr="003255DC" w:rsidRDefault="00334B90" w:rsidP="00334B90">
      <w:pPr>
        <w:spacing w:line="276" w:lineRule="auto"/>
        <w:rPr>
          <w:rFonts w:asciiTheme="minorEastAsia" w:hAnsiTheme="minorEastAsia"/>
        </w:rPr>
      </w:pPr>
    </w:p>
    <w:p w14:paraId="12BEF297"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３　先端設備等の導入の促進の内容に関する事項</w:t>
      </w:r>
    </w:p>
    <w:p w14:paraId="426D3531"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（１）対象地域</w:t>
      </w:r>
    </w:p>
    <w:p w14:paraId="729E6453"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海南市内の中小企業が設備投資を行いやすい環境を整備することで、労働生産性の　　最大限の向上を目指すことから、本計画において対象となる区域は、海南市内全域とする。</w:t>
      </w:r>
    </w:p>
    <w:p w14:paraId="417BC7F4" w14:textId="77777777" w:rsidR="00334B90" w:rsidRPr="003255DC" w:rsidRDefault="00334B90" w:rsidP="00334B90">
      <w:pPr>
        <w:spacing w:line="276" w:lineRule="auto"/>
        <w:ind w:firstLineChars="100" w:firstLine="240"/>
        <w:rPr>
          <w:rFonts w:asciiTheme="minorEastAsia" w:hAnsiTheme="minorEastAsia"/>
        </w:rPr>
      </w:pPr>
    </w:p>
    <w:p w14:paraId="44B2A299"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（２）対象業種・事業</w:t>
      </w:r>
    </w:p>
    <w:p w14:paraId="1414A1F3"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海南市の産業は、農業・建設業・製造業・工業・商業等と多岐に渡るが、各産業、各　　　　事業者における生産性向上に向けた取組は、新技術・新製品や新商品開発、機械化や　　　自動化の推進、IOTなどの最先端技術の活用やIT導入による業務効率化、省エネルギーの推進や再生可能エネルギーの活用等、様々な事業について予想される。</w:t>
      </w:r>
    </w:p>
    <w:p w14:paraId="76959CFF"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このため、本計画においては、計画期間において、基準年度比で労働生産性が年平均３％以上の向上が見込まれる取り組みであれば、海南市内の中小企業者による幅広い取り組みを促すため、海南市内で事業活動を行うすべての業種・事業を対象とする。</w:t>
      </w:r>
    </w:p>
    <w:p w14:paraId="64B4EBE7" w14:textId="77777777" w:rsidR="00334B90" w:rsidRPr="003255DC" w:rsidRDefault="00334B90" w:rsidP="00334B90">
      <w:pPr>
        <w:spacing w:line="276" w:lineRule="auto"/>
        <w:ind w:left="240" w:hangingChars="100" w:hanging="240"/>
        <w:rPr>
          <w:rFonts w:asciiTheme="minorEastAsia" w:hAnsiTheme="minorEastAsia"/>
        </w:rPr>
      </w:pPr>
    </w:p>
    <w:p w14:paraId="0BCAF422"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４　計画期間</w:t>
      </w:r>
    </w:p>
    <w:p w14:paraId="04046F75"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（１）導入促進基本計画の計画期間</w:t>
      </w:r>
    </w:p>
    <w:p w14:paraId="39348A56" w14:textId="6853D568" w:rsidR="00334B90" w:rsidRPr="003255DC" w:rsidRDefault="00246E2B" w:rsidP="00334B90">
      <w:pPr>
        <w:spacing w:line="276" w:lineRule="auto"/>
        <w:ind w:firstLineChars="100" w:firstLine="240"/>
        <w:rPr>
          <w:rFonts w:asciiTheme="minorEastAsia" w:hAnsiTheme="minorEastAsia"/>
        </w:rPr>
      </w:pPr>
      <w:r w:rsidRPr="003255DC">
        <w:rPr>
          <w:rFonts w:asciiTheme="minorEastAsia" w:hAnsiTheme="minorEastAsia" w:hint="eastAsia"/>
        </w:rPr>
        <w:t>令和５年６月28日から令和７年３月31日</w:t>
      </w:r>
      <w:r w:rsidR="00334B90" w:rsidRPr="003255DC">
        <w:rPr>
          <w:rFonts w:asciiTheme="minorEastAsia" w:hAnsiTheme="minorEastAsia" w:hint="eastAsia"/>
        </w:rPr>
        <w:t>とする。</w:t>
      </w:r>
    </w:p>
    <w:p w14:paraId="1F6389FE" w14:textId="1ED850E6" w:rsidR="00BC2625" w:rsidRPr="00EF25AC" w:rsidRDefault="00BC2625" w:rsidP="00BC2625">
      <w:pPr>
        <w:ind w:firstLineChars="100" w:firstLine="240"/>
        <w:rPr>
          <w:rFonts w:asciiTheme="minorEastAsia" w:hAnsiTheme="minorEastAsia"/>
        </w:rPr>
      </w:pPr>
      <w:r w:rsidRPr="00EF25AC">
        <w:rPr>
          <w:rFonts w:asciiTheme="minorEastAsia" w:hAnsiTheme="minorEastAsia" w:hint="eastAsia"/>
        </w:rPr>
        <w:t>計画期間は原則として２年間であるところ、市全体及び商工労働分野における施策の方向性が会計年度等の始期である４月に切り替わることから、これらとの協調・連動を図る</w:t>
      </w:r>
      <w:r w:rsidRPr="00EF25AC">
        <w:rPr>
          <w:rFonts w:asciiTheme="minorEastAsia" w:hAnsiTheme="minorEastAsia" w:hint="eastAsia"/>
        </w:rPr>
        <w:lastRenderedPageBreak/>
        <w:t>ため、本計画の終期を令和７年３月</w:t>
      </w:r>
      <w:r w:rsidR="007974D5">
        <w:rPr>
          <w:rFonts w:asciiTheme="minorEastAsia" w:hAnsiTheme="minorEastAsia" w:hint="eastAsia"/>
        </w:rPr>
        <w:t>31</w:t>
      </w:r>
      <w:r w:rsidRPr="00EF25AC">
        <w:rPr>
          <w:rFonts w:asciiTheme="minorEastAsia" w:hAnsiTheme="minorEastAsia" w:hint="eastAsia"/>
        </w:rPr>
        <w:t>日とする 。</w:t>
      </w:r>
    </w:p>
    <w:p w14:paraId="2FABCCE0" w14:textId="77777777" w:rsidR="00334B90" w:rsidRPr="00BC2625" w:rsidRDefault="00334B90" w:rsidP="00334B90">
      <w:pPr>
        <w:spacing w:line="276" w:lineRule="auto"/>
        <w:rPr>
          <w:rFonts w:asciiTheme="minorEastAsia" w:hAnsiTheme="minorEastAsia"/>
        </w:rPr>
      </w:pPr>
    </w:p>
    <w:p w14:paraId="6CDF79B9"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（２）先端設備等導入計画の計画期間</w:t>
      </w:r>
    </w:p>
    <w:p w14:paraId="544DB1EE" w14:textId="77777777" w:rsidR="00334B90" w:rsidRPr="003255DC" w:rsidRDefault="00334B90" w:rsidP="00334B90">
      <w:pPr>
        <w:spacing w:line="276" w:lineRule="auto"/>
        <w:ind w:firstLineChars="100" w:firstLine="240"/>
        <w:rPr>
          <w:rFonts w:asciiTheme="minorEastAsia" w:hAnsiTheme="minorEastAsia"/>
        </w:rPr>
      </w:pPr>
      <w:r w:rsidRPr="003255DC">
        <w:rPr>
          <w:rFonts w:asciiTheme="minorEastAsia" w:hAnsiTheme="minorEastAsia" w:hint="eastAsia"/>
        </w:rPr>
        <w:t>先端設備等導入計画の計画期間は、３年間、４年間又は５年間とする。</w:t>
      </w:r>
    </w:p>
    <w:p w14:paraId="43AFDDE3" w14:textId="77777777" w:rsidR="00334B90" w:rsidRPr="003255DC" w:rsidRDefault="00334B90" w:rsidP="00334B90">
      <w:pPr>
        <w:spacing w:line="276" w:lineRule="auto"/>
        <w:rPr>
          <w:rFonts w:asciiTheme="minorEastAsia" w:hAnsiTheme="minorEastAsia"/>
        </w:rPr>
      </w:pPr>
    </w:p>
    <w:p w14:paraId="4CE032EB" w14:textId="77777777" w:rsidR="00334B90" w:rsidRPr="003255DC" w:rsidRDefault="00334B90" w:rsidP="00334B90">
      <w:pPr>
        <w:spacing w:line="276" w:lineRule="auto"/>
        <w:rPr>
          <w:rFonts w:asciiTheme="minorEastAsia" w:hAnsiTheme="minorEastAsia"/>
        </w:rPr>
      </w:pPr>
      <w:r w:rsidRPr="003255DC">
        <w:rPr>
          <w:rFonts w:asciiTheme="minorEastAsia" w:hAnsiTheme="minorEastAsia" w:hint="eastAsia"/>
        </w:rPr>
        <w:t>５</w:t>
      </w:r>
      <w:r w:rsidR="007850AB" w:rsidRPr="003255DC">
        <w:rPr>
          <w:rFonts w:asciiTheme="minorEastAsia" w:hAnsiTheme="minorEastAsia" w:hint="eastAsia"/>
        </w:rPr>
        <w:t xml:space="preserve">　先端設備等の導入の促進に当たって</w:t>
      </w:r>
      <w:r w:rsidRPr="003255DC">
        <w:rPr>
          <w:rFonts w:asciiTheme="minorEastAsia" w:hAnsiTheme="minorEastAsia" w:hint="eastAsia"/>
        </w:rPr>
        <w:t>配慮すべき事項</w:t>
      </w:r>
    </w:p>
    <w:p w14:paraId="500E38F6" w14:textId="77777777" w:rsidR="00334B90" w:rsidRPr="003255DC" w:rsidRDefault="00334B90" w:rsidP="00334B90">
      <w:pPr>
        <w:pStyle w:val="af0"/>
        <w:numPr>
          <w:ilvl w:val="0"/>
          <w:numId w:val="1"/>
        </w:numPr>
        <w:spacing w:line="276" w:lineRule="auto"/>
        <w:rPr>
          <w:rFonts w:asciiTheme="minorEastAsia" w:hAnsiTheme="minorEastAsia"/>
        </w:rPr>
      </w:pPr>
      <w:r w:rsidRPr="003255DC">
        <w:rPr>
          <w:rFonts w:asciiTheme="minorEastAsia" w:hAnsiTheme="minorEastAsia" w:hint="eastAsia"/>
        </w:rPr>
        <w:t>人員削減を目的とした取組を先端設備等導入計画の認定の対象としない等、雇用の安定に配慮する。</w:t>
      </w:r>
    </w:p>
    <w:p w14:paraId="4CAC1C2B" w14:textId="77777777" w:rsidR="00334B90" w:rsidRPr="003255DC" w:rsidRDefault="00334B90" w:rsidP="00334B90">
      <w:pPr>
        <w:pStyle w:val="af0"/>
        <w:numPr>
          <w:ilvl w:val="0"/>
          <w:numId w:val="1"/>
        </w:numPr>
        <w:spacing w:line="276" w:lineRule="auto"/>
        <w:rPr>
          <w:rFonts w:asciiTheme="minorEastAsia" w:hAnsiTheme="minorEastAsia"/>
        </w:rPr>
      </w:pPr>
      <w:r w:rsidRPr="003255DC">
        <w:rPr>
          <w:rFonts w:asciiTheme="minorEastAsia" w:hAnsiTheme="minorEastAsia" w:hint="eastAsia"/>
        </w:rPr>
        <w:t>公序良俗に反する取組や、反社会的勢力との関係が認められるものについては先端設備等導入計画の認定の対象としない等、健全な地域経済の発展に配慮する。</w:t>
      </w:r>
    </w:p>
    <w:p w14:paraId="01C17F8E" w14:textId="77777777" w:rsidR="00C2070B" w:rsidRPr="003255DC" w:rsidRDefault="00C2070B" w:rsidP="00334B90">
      <w:pPr>
        <w:spacing w:line="276" w:lineRule="auto"/>
        <w:ind w:leftChars="100" w:left="720" w:hangingChars="200" w:hanging="480"/>
        <w:rPr>
          <w:rFonts w:asciiTheme="minorEastAsia" w:hAnsiTheme="minorEastAsia"/>
        </w:rPr>
      </w:pPr>
      <w:r w:rsidRPr="003255DC">
        <w:rPr>
          <w:rFonts w:asciiTheme="minorEastAsia" w:hAnsiTheme="minorEastAsia" w:hint="eastAsia"/>
        </w:rPr>
        <w:t xml:space="preserve">③ </w:t>
      </w:r>
      <w:r w:rsidR="00334B90" w:rsidRPr="003255DC">
        <w:rPr>
          <w:rFonts w:asciiTheme="minorEastAsia" w:hAnsiTheme="minorEastAsia" w:hint="eastAsia"/>
        </w:rPr>
        <w:t>市税滞納者</w:t>
      </w:r>
      <w:r w:rsidRPr="003255DC">
        <w:rPr>
          <w:rFonts w:asciiTheme="minorEastAsia" w:hAnsiTheme="minorEastAsia" w:hint="eastAsia"/>
        </w:rPr>
        <w:t>及び市税未申告者（国民健康保険税を含む）に係る先端設備導入基本計</w:t>
      </w:r>
    </w:p>
    <w:p w14:paraId="77472D92" w14:textId="77777777" w:rsidR="00334B90" w:rsidRPr="003255DC" w:rsidRDefault="00C2070B" w:rsidP="00C2070B">
      <w:pPr>
        <w:spacing w:line="276" w:lineRule="auto"/>
        <w:ind w:firstLineChars="250" w:firstLine="600"/>
        <w:rPr>
          <w:rFonts w:asciiTheme="minorEastAsia" w:hAnsiTheme="minorEastAsia"/>
        </w:rPr>
      </w:pPr>
      <w:r w:rsidRPr="003255DC">
        <w:rPr>
          <w:rFonts w:asciiTheme="minorEastAsia" w:hAnsiTheme="minorEastAsia" w:hint="eastAsia"/>
        </w:rPr>
        <w:t>画は</w:t>
      </w:r>
      <w:r w:rsidR="00334B90" w:rsidRPr="003255DC">
        <w:rPr>
          <w:rFonts w:asciiTheme="minorEastAsia" w:hAnsiTheme="minorEastAsia" w:hint="eastAsia"/>
        </w:rPr>
        <w:t>、特段の事情がある場合を除き、認定の対象としない。</w:t>
      </w:r>
    </w:p>
    <w:p w14:paraId="6F64A42E" w14:textId="5B03D948" w:rsidR="0063205A" w:rsidRPr="00BC2625" w:rsidRDefault="0063205A" w:rsidP="00EF25AC">
      <w:pPr>
        <w:spacing w:line="276" w:lineRule="auto"/>
        <w:rPr>
          <w:rFonts w:asciiTheme="minorEastAsia" w:hAnsiTheme="minorEastAsia"/>
          <w:strike/>
          <w:color w:val="FF0000"/>
        </w:rPr>
      </w:pPr>
    </w:p>
    <w:sectPr w:rsidR="0063205A" w:rsidRPr="00BC2625" w:rsidSect="00334B90">
      <w:headerReference w:type="default" r:id="rId8"/>
      <w:footerReference w:type="default" r:id="rId9"/>
      <w:pgSz w:w="11906" w:h="16838" w:code="9"/>
      <w:pgMar w:top="1418" w:right="1134" w:bottom="1134" w:left="1134" w:header="851" w:footer="567" w:gutter="0"/>
      <w:cols w:space="720"/>
      <w:formProt w:val="0"/>
      <w:docGrid w:type="lines" w:linePitch="360"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295B" w16cex:dateUtc="2023-04-27T08:03:00Z"/>
  <w16cex:commentExtensible w16cex:durableId="2803871B" w16cex:dateUtc="2023-05-08T05: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7B94" w14:textId="77777777" w:rsidR="0064041A" w:rsidRDefault="006B287E">
      <w:r>
        <w:separator/>
      </w:r>
    </w:p>
  </w:endnote>
  <w:endnote w:type="continuationSeparator" w:id="0">
    <w:p w14:paraId="09DC40EF" w14:textId="77777777" w:rsidR="0064041A" w:rsidRDefault="006B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CA1F" w14:textId="77777777" w:rsidR="0063205A" w:rsidRDefault="006320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8A54" w14:textId="77777777" w:rsidR="0064041A" w:rsidRDefault="006B287E">
      <w:r>
        <w:separator/>
      </w:r>
    </w:p>
  </w:footnote>
  <w:footnote w:type="continuationSeparator" w:id="0">
    <w:p w14:paraId="51CD2289" w14:textId="77777777" w:rsidR="0064041A" w:rsidRDefault="006B2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EEFF" w14:textId="77777777" w:rsidR="0063205A" w:rsidRDefault="0063205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205A"/>
    <w:rsid w:val="000D5503"/>
    <w:rsid w:val="00115D59"/>
    <w:rsid w:val="0013043A"/>
    <w:rsid w:val="00161F4F"/>
    <w:rsid w:val="002311AD"/>
    <w:rsid w:val="00244550"/>
    <w:rsid w:val="00246E2B"/>
    <w:rsid w:val="002D3591"/>
    <w:rsid w:val="00303A30"/>
    <w:rsid w:val="003255DC"/>
    <w:rsid w:val="00334B90"/>
    <w:rsid w:val="004033D6"/>
    <w:rsid w:val="004327CF"/>
    <w:rsid w:val="004D55B5"/>
    <w:rsid w:val="00500494"/>
    <w:rsid w:val="005E0B2F"/>
    <w:rsid w:val="00615063"/>
    <w:rsid w:val="0063205A"/>
    <w:rsid w:val="00636282"/>
    <w:rsid w:val="0064041A"/>
    <w:rsid w:val="00655D1A"/>
    <w:rsid w:val="006B287E"/>
    <w:rsid w:val="007850AB"/>
    <w:rsid w:val="007974D5"/>
    <w:rsid w:val="007D78C8"/>
    <w:rsid w:val="007F5317"/>
    <w:rsid w:val="00811E9F"/>
    <w:rsid w:val="00830EE4"/>
    <w:rsid w:val="009C05BF"/>
    <w:rsid w:val="009C64D8"/>
    <w:rsid w:val="009F47DC"/>
    <w:rsid w:val="009F6C0C"/>
    <w:rsid w:val="00BC2625"/>
    <w:rsid w:val="00BD2BAC"/>
    <w:rsid w:val="00C2070B"/>
    <w:rsid w:val="00C32ADA"/>
    <w:rsid w:val="00C64034"/>
    <w:rsid w:val="00D30C5F"/>
    <w:rsid w:val="00D74403"/>
    <w:rsid w:val="00DB6B98"/>
    <w:rsid w:val="00E13870"/>
    <w:rsid w:val="00E92768"/>
    <w:rsid w:val="00EF25AC"/>
    <w:rsid w:val="00F04375"/>
    <w:rsid w:val="00F22062"/>
    <w:rsid w:val="00FC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8650F"/>
  <w15:docId w15:val="{FBC5FA82-9BB9-4EAB-8524-75FAB16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uiPriority w:val="99"/>
    <w:qFormat/>
    <w:rPr>
      <w:sz w:val="18"/>
      <w:szCs w:val="18"/>
    </w:rPr>
  </w:style>
  <w:style w:type="character" w:customStyle="1" w:styleId="a7">
    <w:name w:val="コメント文字列 (文字)"/>
    <w:basedOn w:val="a0"/>
    <w:uiPriority w:val="99"/>
    <w:qFormat/>
    <w:rPr>
      <w:sz w:val="24"/>
    </w:rPr>
  </w:style>
  <w:style w:type="character" w:customStyle="1" w:styleId="a8">
    <w:name w:val="コメント内容 (文字)"/>
    <w:basedOn w:val="a7"/>
    <w:qFormat/>
    <w:rPr>
      <w:b/>
      <w:bCs/>
      <w:sz w:val="24"/>
    </w:rPr>
  </w:style>
  <w:style w:type="character" w:customStyle="1" w:styleId="a9">
    <w:name w:val="記 (文字)"/>
    <w:basedOn w:val="a0"/>
    <w:qFormat/>
    <w:rPr>
      <w:rFonts w:ascii="ＭＳ 明朝" w:hAnsi="ＭＳ 明朝"/>
      <w:sz w:val="24"/>
    </w:rPr>
  </w:style>
  <w:style w:type="character" w:customStyle="1" w:styleId="aa">
    <w:name w:val="結語 (文字)"/>
    <w:basedOn w:val="a0"/>
    <w:qFormat/>
    <w:rPr>
      <w:rFonts w:ascii="ＭＳ 明朝" w:hAnsi="ＭＳ 明朝"/>
      <w:sz w:val="24"/>
    </w:rPr>
  </w:style>
  <w:style w:type="paragraph" w:customStyle="1" w:styleId="Heading">
    <w:name w:val="Heading"/>
    <w:basedOn w:val="a"/>
    <w:next w:val="ab"/>
    <w:qFormat/>
    <w:pPr>
      <w:keepNext/>
      <w:spacing w:before="240" w:after="120"/>
    </w:pPr>
    <w:rPr>
      <w:rFonts w:ascii="Liberation Sans" w:eastAsia="DejaVu Sans" w:hAnsi="Liberation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List Paragraph"/>
    <w:basedOn w:val="a"/>
    <w:uiPriority w:val="34"/>
    <w:qFormat/>
    <w:pPr>
      <w:ind w:left="840"/>
    </w:pPr>
  </w:style>
  <w:style w:type="paragraph" w:styleId="af1">
    <w:name w:val="Balloon Text"/>
    <w:basedOn w:val="a"/>
    <w:qFormat/>
    <w:rPr>
      <w:rFonts w:ascii="Arial" w:eastAsia="ＭＳ ゴシック" w:hAnsi="Arial"/>
      <w:sz w:val="18"/>
      <w:szCs w:val="18"/>
    </w:rPr>
  </w:style>
  <w:style w:type="paragraph" w:styleId="af2">
    <w:name w:val="annotation text"/>
    <w:basedOn w:val="a"/>
    <w:uiPriority w:val="99"/>
    <w:qFormat/>
    <w:pPr>
      <w:jc w:val="left"/>
    </w:pPr>
  </w:style>
  <w:style w:type="paragraph" w:styleId="af3">
    <w:name w:val="annotation subject"/>
    <w:basedOn w:val="af2"/>
    <w:qFormat/>
    <w:rPr>
      <w:b/>
      <w:bCs/>
    </w:rPr>
  </w:style>
  <w:style w:type="paragraph" w:styleId="af4">
    <w:name w:val="Note Heading"/>
    <w:basedOn w:val="a"/>
    <w:qFormat/>
    <w:pPr>
      <w:jc w:val="center"/>
    </w:pPr>
    <w:rPr>
      <w:rFonts w:ascii="ＭＳ 明朝" w:hAnsi="ＭＳ 明朝"/>
    </w:rPr>
  </w:style>
  <w:style w:type="paragraph" w:styleId="af5">
    <w:name w:val="Closing"/>
    <w:basedOn w:val="a"/>
    <w:qFormat/>
    <w:pPr>
      <w:jc w:val="right"/>
    </w:pPr>
    <w:rPr>
      <w:rFonts w:ascii="ＭＳ 明朝" w:hAnsi="ＭＳ 明朝"/>
    </w:rPr>
  </w:style>
  <w:style w:type="paragraph" w:styleId="af6">
    <w:name w:val="footnote text"/>
    <w:basedOn w:val="a"/>
    <w:link w:val="af7"/>
    <w:uiPriority w:val="99"/>
    <w:semiHidden/>
    <w:unhideWhenUsed/>
    <w:rsid w:val="005E0B2F"/>
    <w:pPr>
      <w:snapToGrid w:val="0"/>
      <w:jc w:val="left"/>
    </w:pPr>
  </w:style>
  <w:style w:type="character" w:customStyle="1" w:styleId="af7">
    <w:name w:val="脚注文字列 (文字)"/>
    <w:basedOn w:val="a0"/>
    <w:link w:val="af6"/>
    <w:uiPriority w:val="99"/>
    <w:semiHidden/>
    <w:rsid w:val="005E0B2F"/>
    <w:rPr>
      <w:sz w:val="24"/>
    </w:rPr>
  </w:style>
  <w:style w:type="character" w:styleId="af8">
    <w:name w:val="footnote reference"/>
    <w:basedOn w:val="a0"/>
    <w:uiPriority w:val="99"/>
    <w:semiHidden/>
    <w:unhideWhenUsed/>
    <w:rsid w:val="005E0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123-DEBE-4B23-A21C-BA5E5F5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園部 太郎</dc:creator>
  <dc:description/>
  <cp:lastModifiedBy>園部 太郎</cp:lastModifiedBy>
  <cp:revision>3</cp:revision>
  <cp:lastPrinted>2023-04-25T23:35:00Z</cp:lastPrinted>
  <dcterms:created xsi:type="dcterms:W3CDTF">2023-05-23T00:16:00Z</dcterms:created>
  <dcterms:modified xsi:type="dcterms:W3CDTF">2023-05-23T00:17:00Z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